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color w:val="0E5C4A"/>
          <w:sz w:val="36"/>
          <w:szCs w:val="36"/>
        </w:rPr>
        <w:t xml:space="preserve">PARAMOS SUTARTIS</w:t>
      </w:r>
    </w:p>
    <w:p>
      <w:pPr>
        <w:spacing w:after="6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Nr. </w:t>
      </w:r>
      <w:r>
        <w:rPr>
          <w:rFonts w:ascii="Calibri" w:cs="Calibri" w:eastAsia="Calibri" w:hAnsi="Calibri"/>
          <w:sz w:val="22"/>
          <w:szCs w:val="22"/>
        </w:rPr>
        <w:t xml:space="preserve">____________</w:t>
      </w:r>
    </w:p>
    <w:p>
      <w:pPr>
        <w:pBdr>
          <w:top w:val="single" w:color="0E5C4A" w:sz="6" w:space="6"/>
          <w:bottom w:val="single" w:color="0E5C4A" w:sz="6" w:space="6"/>
        </w:pBdr>
        <w:spacing w:after="24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____________________</w:t>
      </w:r>
      <w:r>
        <w:rPr>
          <w:rFonts w:ascii="Calibri" w:cs="Calibri" w:eastAsia="Calibri" w:hAnsi="Calibri"/>
          <w:sz w:val="22"/>
          <w:szCs w:val="22"/>
        </w:rPr>
        <w:t xml:space="preserve">  </w:t>
      </w:r>
      <w:r>
        <w:rPr>
          <w:rFonts w:ascii="Calibri" w:cs="Calibri" w:eastAsia="Calibri" w:hAnsi="Calibri"/>
          <w:sz w:val="22"/>
          <w:szCs w:val="22"/>
        </w:rPr>
        <w:t xml:space="preserve">d.</w:t>
      </w:r>
      <w:r>
        <w:rPr>
          <w:rFonts w:ascii="Calibri" w:cs="Calibri" w:eastAsia="Calibri" w:hAnsi="Calibri"/>
          <w:sz w:val="22"/>
          <w:szCs w:val="22"/>
        </w:rPr>
        <w:t xml:space="preserve">       Vieta: </w:t>
      </w:r>
      <w:r>
        <w:rPr>
          <w:rFonts w:ascii="Calibri" w:cs="Calibri" w:eastAsia="Calibri" w:hAnsi="Calibri"/>
          <w:sz w:val="22"/>
          <w:szCs w:val="22"/>
        </w:rPr>
        <w:t xml:space="preserve">____________________</w:t>
      </w:r>
    </w:p>
    <w:p>
      <w:pPr>
        <w:spacing w:after="220"/>
      </w:pPr>
      <w:r>
        <w:rPr>
          <w:rFonts w:ascii="Calibri" w:cs="Calibri" w:eastAsia="Calibri" w:hAnsi="Calibri"/>
          <w:sz w:val="22"/>
          <w:szCs w:val="22"/>
        </w:rPr>
        <w:t xml:space="preserve">Ši sutartis sudaryta vadovaujantis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LR Labdaros ir paramos įstatymu</w:t>
      </w:r>
      <w:r>
        <w:rPr>
          <w:rFonts w:ascii="Calibri" w:cs="Calibri" w:eastAsia="Calibri" w:hAnsi="Calibri"/>
          <w:sz w:val="22"/>
          <w:szCs w:val="22"/>
        </w:rPr>
        <w:t xml:space="preserve"> bei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LR Pelno mokesčio įstatymo 28 str.</w:t>
      </w:r>
      <w:r>
        <w:rPr>
          <w:rFonts w:ascii="Calibri" w:cs="Calibri" w:eastAsia="Calibri" w:hAnsi="Calibri"/>
          <w:sz w:val="22"/>
          <w:szCs w:val="22"/>
        </w:rPr>
        <w:t xml:space="preserve"> tarp žemiau nurodytų šalių.</w:t>
      </w:r>
    </w:p>
    <w:p>
      <w:pPr>
        <w:spacing w:after="140" w:before="280"/>
      </w:pPr>
      <w:r>
        <w:rPr>
          <w:rFonts w:ascii="Calibri" w:cs="Calibri" w:eastAsia="Calibri" w:hAnsi="Calibri"/>
          <w:b/>
          <w:bCs/>
          <w:color w:val="0E5C4A"/>
          <w:sz w:val="24"/>
          <w:szCs w:val="24"/>
        </w:rPr>
        <w:t xml:space="preserve">1. ŠALYS</w:t>
      </w:r>
    </w:p>
    <w:p>
      <w:pPr>
        <w:spacing w:after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1.1. Aukotojas (Paramos teikėjas):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Pavadinimas / Vardas, Pavardė: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Įmonės kodas / Asmens kodas:  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Adresas:                      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PVM mokėtojo kodas (jei taikoma):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Atstovauja (pareigos, vardas):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Veikiantis pagal:             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1.2. Paramos gavėjas:</w:t>
      </w:r>
    </w:p>
    <w:p>
      <w:pPr>
        <w:spacing w:after="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Labdaros ir paramos fondas „Beatus Vita"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Juridinio asmens kodas:        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302771688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Statusas:                        </w:t>
      </w:r>
      <w:r>
        <w:rPr>
          <w:rFonts w:ascii="Calibri" w:cs="Calibri" w:eastAsia="Calibri" w:hAnsi="Calibri"/>
          <w:sz w:val="22"/>
          <w:szCs w:val="22"/>
        </w:rPr>
        <w:t xml:space="preserve">paramos gavėjas (VMI patvirtintas)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Banko sąskaita (IBAN):          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LT03 4010 0425 0292 9837</w:t>
      </w:r>
      <w:r>
        <w:rPr>
          <w:rFonts w:ascii="Calibri" w:cs="Calibri" w:eastAsia="Calibri" w:hAnsi="Calibri"/>
          <w:sz w:val="22"/>
          <w:szCs w:val="22"/>
        </w:rPr>
        <w:t xml:space="preserve"> (Luminor Bank AS)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El. paštas:                      </w:t>
      </w:r>
      <w:r>
        <w:rPr>
          <w:rFonts w:ascii="Calibri" w:cs="Calibri" w:eastAsia="Calibri" w:hAnsi="Calibri"/>
          <w:sz w:val="22"/>
          <w:szCs w:val="22"/>
        </w:rPr>
        <w:t xml:space="preserve">info@beatus-vita.lt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Atstovauja:                   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, direktor</w:t>
      </w:r>
      <w:r>
        <w:rPr>
          <w:rFonts w:ascii="Calibri" w:cs="Calibri" w:eastAsia="Calibri" w:hAnsi="Calibri"/>
          <w:sz w:val="22"/>
          <w:szCs w:val="22"/>
        </w:rPr>
        <w:t xml:space="preserve">__</w:t>
      </w:r>
    </w:p>
    <w:p>
      <w:pPr>
        <w:spacing w:after="140" w:before="280"/>
      </w:pPr>
      <w:r>
        <w:rPr>
          <w:rFonts w:ascii="Calibri" w:cs="Calibri" w:eastAsia="Calibri" w:hAnsi="Calibri"/>
          <w:b/>
          <w:bCs/>
          <w:color w:val="0E5C4A"/>
          <w:sz w:val="24"/>
          <w:szCs w:val="24"/>
        </w:rPr>
        <w:t xml:space="preserve">2. PARAMOS DALYKAS IR DYDIS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Aukotojas neatlygintinai perduoda Paramos gavėjui piniginę paramą, kurios suma —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________________ EUR</w:t>
      </w:r>
      <w:r>
        <w:rPr>
          <w:rFonts w:ascii="Calibri" w:cs="Calibri" w:eastAsia="Calibri" w:hAnsi="Calibri"/>
          <w:sz w:val="22"/>
          <w:szCs w:val="22"/>
        </w:rPr>
        <w:t xml:space="preserve"> (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suma žodžiais: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 eurų 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____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 ct</w:t>
      </w:r>
      <w:r>
        <w:rPr>
          <w:rFonts w:ascii="Calibri" w:cs="Calibri" w:eastAsia="Calibri" w:hAnsi="Calibri"/>
          <w:sz w:val="22"/>
          <w:szCs w:val="22"/>
        </w:rPr>
        <w:t xml:space="preserve">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Parama skiriama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Paramos gavėjo įstatuose</w:t>
      </w:r>
      <w:r>
        <w:rPr>
          <w:rFonts w:ascii="Calibri" w:cs="Calibri" w:eastAsia="Calibri" w:hAnsi="Calibri"/>
          <w:sz w:val="22"/>
          <w:szCs w:val="22"/>
        </w:rPr>
        <w:t xml:space="preserve"> numatytiems labdaros ir paramos tikslams įgyvendinti. Konkreti paskirtis </w:t>
      </w:r>
      <w:r>
        <w:rPr>
          <w:rFonts w:ascii="Calibri" w:cs="Calibri" w:eastAsia="Calibri" w:hAnsi="Calibri"/>
          <w:sz w:val="22"/>
          <w:szCs w:val="22"/>
        </w:rPr>
        <w:t xml:space="preserve">(jei aukotojas pageidauja nurodyti):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Parama pervedama vienkartiniu banko pavedimu į 1.2 punkte nurodytą Paramos gavėjo sąskaitą </w:t>
      </w:r>
      <w:r>
        <w:rPr>
          <w:rFonts w:ascii="Calibri" w:cs="Calibri" w:eastAsia="Calibri" w:hAnsi="Calibri"/>
          <w:sz w:val="22"/>
          <w:szCs w:val="22"/>
        </w:rPr>
        <w:t xml:space="preserve">per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10 (dešimt) kalendorinių dienų</w:t>
      </w:r>
      <w:r>
        <w:rPr>
          <w:rFonts w:ascii="Calibri" w:cs="Calibri" w:eastAsia="Calibri" w:hAnsi="Calibri"/>
          <w:sz w:val="22"/>
          <w:szCs w:val="22"/>
        </w:rPr>
        <w:t xml:space="preserve"> nuo šios sutarties pasirašymo dienos.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Pavedimo paskirtyje Aukotojas nurodo: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„Parama pagal LR Labdaros ir paramos įstatymą"</w:t>
      </w:r>
      <w:r>
        <w:rPr>
          <w:rFonts w:ascii="Calibri" w:cs="Calibri" w:eastAsia="Calibri" w:hAnsi="Calibri"/>
          <w:sz w:val="22"/>
          <w:szCs w:val="22"/>
        </w:rPr>
        <w:t xml:space="preserve">, sutarties Nr. ir datą.</w:t>
      </w:r>
    </w:p>
    <w:p>
      <w:pPr>
        <w:spacing w:after="140" w:before="280"/>
      </w:pPr>
      <w:r>
        <w:rPr>
          <w:rFonts w:ascii="Calibri" w:cs="Calibri" w:eastAsia="Calibri" w:hAnsi="Calibri"/>
          <w:b/>
          <w:bCs/>
          <w:color w:val="0E5C4A"/>
          <w:sz w:val="24"/>
          <w:szCs w:val="24"/>
        </w:rPr>
        <w:t xml:space="preserve">3. PARAMOS GAVĖJO ĮSIPAREIGOJIMAI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Paramą naudoti tik šios sutarties 2.2 punkte numatytais tikslais ir vadovaujantis LR Labdaros ir paramos įstatymu bei savo įstatais.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Tvarkyti gautos paramos apskaitą, atskirai išskiriant paramos pajamas ir su jos panaudojimu susijusias išlaidas.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Aukotojo prašymu pateikti rašytinę paramos panaudojimo ataskaitą per 30 (trisdešimt) kalendorinių dienų nuo prašymo gavimo.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Per 5 (penkias) darbo dienas nuo paramos gavimo išsiųsti Aukotojui paramos suteikimo aktą, reikalingą Aukotojo buhalterinei apskaitai ir metinei pelno mokesčio deklaracijai (PLN204).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Paramos gavėjas neįsipareigoja Aukotojui jokia kita veikla ar paslaugomis — parama yra neatlygintina.</w:t>
      </w:r>
    </w:p>
    <w:p>
      <w:pPr>
        <w:spacing w:after="140" w:before="280"/>
      </w:pPr>
      <w:r>
        <w:rPr>
          <w:rFonts w:ascii="Calibri" w:cs="Calibri" w:eastAsia="Calibri" w:hAnsi="Calibri"/>
          <w:b/>
          <w:bCs/>
          <w:color w:val="0E5C4A"/>
          <w:sz w:val="24"/>
          <w:szCs w:val="24"/>
        </w:rPr>
        <w:t xml:space="preserve">4. AUKOTOJO TEISĖS IR PAREIGOS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Aukotojas turi teisę bet kuriuo metu prašyti paramos panaudojimo ataskaitos ir gauti informaciją apie konkretų paramos panaudojimą.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Aukotojas (juridinis asmuo) turi teisę pasinaudoti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LR Pelno mokesčio įstatymo 28 str.</w:t>
      </w:r>
      <w:r>
        <w:rPr>
          <w:rFonts w:ascii="Calibri" w:cs="Calibri" w:eastAsia="Calibri" w:hAnsi="Calibri"/>
          <w:sz w:val="22"/>
          <w:szCs w:val="22"/>
        </w:rPr>
        <w:t xml:space="preserve"> numatyta lengvata — paramos sumą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dvigubai atskaitydamas</w:t>
      </w:r>
      <w:r>
        <w:rPr>
          <w:rFonts w:ascii="Calibri" w:cs="Calibri" w:eastAsia="Calibri" w:hAnsi="Calibri"/>
          <w:sz w:val="22"/>
          <w:szCs w:val="22"/>
        </w:rPr>
        <w:t xml:space="preserve"> iš apmokestinamojo pelno (atskaitos riba — iki 40 proc. apmokestinamojo pelno).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Aukotojas patvirtina, kad ši parama suteikiama 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neatlygintinai</w:t>
      </w:r>
      <w:r>
        <w:rPr>
          <w:rFonts w:ascii="Calibri" w:cs="Calibri" w:eastAsia="Calibri" w:hAnsi="Calibri"/>
          <w:sz w:val="22"/>
          <w:szCs w:val="22"/>
        </w:rPr>
        <w:t xml:space="preserve"> ir Paramos gavėjas neturi jam jokių prievolių, viršijančių 3 skyriuje numatytas.</w:t>
      </w:r>
    </w:p>
    <w:p>
      <w:pPr>
        <w:spacing w:after="140" w:before="280"/>
      </w:pPr>
      <w:r>
        <w:rPr>
          <w:rFonts w:ascii="Calibri" w:cs="Calibri" w:eastAsia="Calibri" w:hAnsi="Calibri"/>
          <w:b/>
          <w:bCs/>
          <w:color w:val="0E5C4A"/>
          <w:sz w:val="24"/>
          <w:szCs w:val="24"/>
        </w:rPr>
        <w:t xml:space="preserve">5. BAIGIAMOSIOS NUOSTATOS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Sutartis įsigalioja nuo abiejų šalių pasirašymo dienos ir galioja iki visiškai įvykdytų šalių įsipareigojimų.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Visi ginčai, kylantys iš šios sutarties, sprendžiami šalių derybų būdu, o nepavykus susitarti — LR įstatymų nustatyta tvarka Lietuvos Respublikos teismuose.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Šalys patvirtina, kad sutartį perskaitė, suprato jos turinį ir pasekmes ir pasirašo savo laisva valia.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Calibri" w:cs="Calibri" w:eastAsia="Calibri" w:hAnsi="Calibri"/>
          <w:sz w:val="22"/>
          <w:szCs w:val="22"/>
        </w:rPr>
        <w:t xml:space="preserve">Sutartis sudaryta dviem vienodos juridinės galios egzemplioriais — po vieną kiekvienai šaliai.</w:t>
      </w:r>
    </w:p>
    <w:p>
      <w:pPr>
        <w:spacing w:after="140" w:before="280"/>
      </w:pPr>
      <w:r>
        <w:rPr>
          <w:rFonts w:ascii="Calibri" w:cs="Calibri" w:eastAsia="Calibri" w:hAnsi="Calibri"/>
          <w:b/>
          <w:bCs/>
          <w:color w:val="0E5C4A"/>
          <w:sz w:val="24"/>
          <w:szCs w:val="24"/>
        </w:rPr>
        <w:t xml:space="preserve">6. ŠALIŲ PARAŠAI</w:t>
      </w:r>
    </w:p>
    <w:p>
      <w:pPr>
        <w:spacing w:after="6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Aukotojas: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Vardas, pavardė / pareigos: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Parašas:                  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Data:                     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Paramos gavėjas: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Vardas, pavardė / pareigos: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Parašas:                  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Data:                        </w:t>
      </w: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</w:t>
      </w:r>
    </w:p>
    <w:p>
      <w:pPr>
        <w:pBdr>
          <w:top w:val="dashed" w:color="0E5C4A" w:sz="4" w:space="8"/>
        </w:pBdr>
        <w:spacing w:after="100" w:before="400"/>
      </w:pPr>
      <w:r>
        <w:rPr>
          <w:rFonts w:ascii="Calibri" w:cs="Calibri" w:eastAsia="Calibri" w:hAnsi="Calibri"/>
          <w:b/>
          <w:bCs/>
          <w:color w:val="0E5C4A"/>
          <w:sz w:val="20"/>
          <w:szCs w:val="20"/>
        </w:rPr>
        <w:t xml:space="preserve">PASTABA AUKOTOJUI</w:t>
      </w:r>
    </w:p>
    <w:p>
      <w:pPr>
        <w:spacing w:after="10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Šios sutarties pasirašytą kopiją saugokite buhalterijoje — ji yra pagrindas atskaityti aukos sumą dvigubai iš apmokestinamojo pelno metinėje </w:t>
      </w: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PLN204</w:t>
      </w:r>
      <w:r>
        <w:rPr>
          <w:rFonts w:ascii="Calibri" w:cs="Calibri" w:eastAsia="Calibri" w:hAnsi="Calibri"/>
          <w:color w:val="555555"/>
          <w:sz w:val="18"/>
          <w:szCs w:val="18"/>
        </w:rPr>
        <w:t xml:space="preserve"> deklaracijoje. Paramos suteikimo aktą iš Beatus Vita gausite per 5 darbo dienas po lėšų gavimo.</w:t>
      </w:r>
    </w:p>
    <w:p>
      <w:pPr>
        <w:spacing w:after="10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Klausimai dėl paramos: </w:t>
      </w:r>
      <w:r>
        <w:rPr>
          <w:rFonts w:ascii="Calibri" w:cs="Calibri" w:eastAsia="Calibri" w:hAnsi="Calibri"/>
          <w:b/>
          <w:bCs/>
          <w:color w:val="0E5C4A"/>
          <w:sz w:val="18"/>
          <w:szCs w:val="18"/>
        </w:rPr>
        <w:t xml:space="preserve">info@beatus-vita.lt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Paramos sutartis · </w:t>
    </w:r>
    <w:r>
      <w:rPr>
        <w:rFonts w:ascii="Calibri" w:cs="Calibri" w:eastAsia="Calibri" w:hAnsi="Calibri"/>
        <w:color w:val="888888"/>
        <w:sz w:val="16"/>
        <w:szCs w:val="16"/>
      </w:rPr>
      <w:t xml:space="preserve">Psl.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888888"/>
        <w:sz w:val="16"/>
        <w:szCs w:val="16"/>
      </w:rPr>
      <w:t xml:space="preserve"> iš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Calibri" w:cs="Calibri" w:eastAsia="Calibri" w:hAnsi="Calibri"/>
        <w:i/>
        <w:iCs/>
        <w:color w:val="0E5C4A"/>
        <w:sz w:val="18"/>
        <w:szCs w:val="18"/>
      </w:rPr>
      <w:t xml:space="preserve">Beatus Vita — labdaros ir paramos fondas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Paramos sutartis</dc:title>
  <dc:creator>Beatus Vita</dc:creator>
  <dc:description>Paramos sutarties šablonas pagal LR Labdaros ir paramos įstatymą</dc:description>
  <cp:lastModifiedBy>Un-named</cp:lastModifiedBy>
  <cp:revision>1</cp:revision>
  <dcterms:created xsi:type="dcterms:W3CDTF">2026-06-01T20:06:09.649Z</dcterms:created>
  <dcterms:modified xsi:type="dcterms:W3CDTF">2026-06-01T20:06:09.649Z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